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B7AD" w14:textId="0199FCCA" w:rsidR="00F25615" w:rsidRPr="006204ED" w:rsidRDefault="006204ED" w:rsidP="006204ED">
      <w:pPr>
        <w:jc w:val="center"/>
        <w:rPr>
          <w:b/>
          <w:bCs/>
          <w:sz w:val="28"/>
          <w:szCs w:val="28"/>
        </w:rPr>
      </w:pPr>
      <w:r w:rsidRPr="006204ED">
        <w:rPr>
          <w:b/>
          <w:bCs/>
          <w:sz w:val="28"/>
          <w:szCs w:val="28"/>
        </w:rPr>
        <w:t>MÄKLARINFORMATION</w:t>
      </w:r>
    </w:p>
    <w:p w14:paraId="42CE19CE" w14:textId="71F05BCA" w:rsidR="00E10B43" w:rsidRPr="00E10B43" w:rsidRDefault="006204ED" w:rsidP="006204ED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sv-SE"/>
        </w:rPr>
      </w:pPr>
      <w:r w:rsidRPr="00E10B43">
        <w:rPr>
          <w:rFonts w:eastAsia="Times New Roman" w:cstheme="minorHAnsi"/>
          <w:i/>
          <w:iCs/>
          <w:sz w:val="24"/>
          <w:szCs w:val="24"/>
          <w:lang w:eastAsia="sv-SE"/>
        </w:rPr>
        <w:br/>
      </w:r>
      <w:r w:rsidR="00D17A71" w:rsidRPr="00E10B43">
        <w:rPr>
          <w:rFonts w:eastAsia="Times New Roman" w:cstheme="minorHAnsi"/>
          <w:i/>
          <w:iCs/>
          <w:sz w:val="24"/>
          <w:szCs w:val="24"/>
          <w:lang w:eastAsia="sv-SE"/>
        </w:rPr>
        <w:t xml:space="preserve">Senast uppdaterad </w:t>
      </w:r>
      <w:r w:rsidR="00E10B43" w:rsidRPr="00E10B43">
        <w:rPr>
          <w:rFonts w:eastAsia="Times New Roman" w:cstheme="minorHAnsi"/>
          <w:i/>
          <w:iCs/>
          <w:sz w:val="24"/>
          <w:szCs w:val="24"/>
          <w:lang w:eastAsia="sv-SE"/>
        </w:rPr>
        <w:t>231</w:t>
      </w:r>
      <w:r w:rsidR="00AE347E">
        <w:rPr>
          <w:rFonts w:eastAsia="Times New Roman" w:cstheme="minorHAnsi"/>
          <w:i/>
          <w:iCs/>
          <w:sz w:val="24"/>
          <w:szCs w:val="24"/>
          <w:lang w:eastAsia="sv-SE"/>
        </w:rPr>
        <w:t>222</w:t>
      </w:r>
    </w:p>
    <w:p w14:paraId="0C09BFEE" w14:textId="3EBF0FCE" w:rsidR="006204ED" w:rsidRPr="006204ED" w:rsidRDefault="006204ED" w:rsidP="006204E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t>Allmän information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Föreningen består av 111 lägenheter fördelade på 4 trapphus. I föreningen finns även 4 hyreslokaler.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Varje lägenhet har ett externt förråd placerat i källarplan.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I hus ett finns en gemensam takterrass att nyttja för de boende.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Sopsugsnedkast är placerade på gården mellan husen. Det är tre fraktioner enligt Hagastadens anvisningar, restavfall, matavfall och tidningar.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Källsortering sker i gemensamt miljörum beläget vid entrén mellan husen mot Hagaesplanaden.</w:t>
      </w:r>
    </w:p>
    <w:p w14:paraId="6D14C80D" w14:textId="2CBC07FF" w:rsidR="006204ED" w:rsidRPr="006204ED" w:rsidRDefault="006204ED" w:rsidP="006204E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204ED">
        <w:rPr>
          <w:rFonts w:eastAsia="Times New Roman" w:cstheme="minorHAnsi"/>
          <w:sz w:val="24"/>
          <w:szCs w:val="24"/>
          <w:lang w:eastAsia="sv-SE"/>
        </w:rPr>
        <w:t>Ordinarie föreningsstämma skall hållas innan juni månads utgång.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t>Gatuadresser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Trapphus 1: Ninni Kronbergsgata 10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Trapphus 2: Hagaesplanaden 61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Trapphus 3: Ninni Kronbergsgata 16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Trapphus 4: Hagaesplanaden 63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t>Fastighetsbeteckning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Stockholm Bologna 2.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t>Avgiftshöjningar</w:t>
      </w:r>
      <w:r w:rsidRPr="006204ED">
        <w:rPr>
          <w:rFonts w:eastAsia="Times New Roman" w:cstheme="minorHAnsi"/>
          <w:sz w:val="24"/>
          <w:szCs w:val="24"/>
          <w:lang w:eastAsia="sv-SE"/>
        </w:rPr>
        <w:t> 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Jan 2023 höjdes avgiften 24%.</w:t>
      </w:r>
      <w:r w:rsidR="00AE347E">
        <w:rPr>
          <w:rFonts w:eastAsia="Times New Roman" w:cstheme="minorHAnsi"/>
          <w:sz w:val="24"/>
          <w:szCs w:val="24"/>
          <w:lang w:eastAsia="sv-SE"/>
        </w:rPr>
        <w:br/>
        <w:t>Jan 2024 höjdes avgiften 19%.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t>Bredband 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Fastigheten har kollektivt upphandlat och trådlöst bredband (100/100) och TV-paket Lagom via Telia. Avgift för detta tillkommer månadsavgiften. Multimediacentral finns i varje lägenhet, uppkoppling sker trådlöst.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t>Hiss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Fastigheten har hissar i alla trapphus.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t>Garage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Bostadsrättsinnehavare i föreningen har förtur till 31 parkeringsplatser (17 för trapphus 1 o</w:t>
      </w:r>
      <w:r>
        <w:rPr>
          <w:rFonts w:eastAsia="Times New Roman" w:cstheme="minorHAnsi"/>
          <w:sz w:val="24"/>
          <w:szCs w:val="24"/>
          <w:lang w:eastAsia="sv-SE"/>
        </w:rPr>
        <w:t>ch</w:t>
      </w:r>
      <w:r w:rsidRPr="006204ED">
        <w:rPr>
          <w:rFonts w:eastAsia="Times New Roman" w:cstheme="minorHAnsi"/>
          <w:sz w:val="24"/>
          <w:szCs w:val="24"/>
          <w:lang w:eastAsia="sv-SE"/>
        </w:rPr>
        <w:t xml:space="preserve"> 2 och 14 för trapphus 3 o</w:t>
      </w:r>
      <w:r>
        <w:rPr>
          <w:rFonts w:eastAsia="Times New Roman" w:cstheme="minorHAnsi"/>
          <w:sz w:val="24"/>
          <w:szCs w:val="24"/>
          <w:lang w:eastAsia="sv-SE"/>
        </w:rPr>
        <w:t>ch</w:t>
      </w:r>
      <w:r w:rsidRPr="006204ED">
        <w:rPr>
          <w:rFonts w:eastAsia="Times New Roman" w:cstheme="minorHAnsi"/>
          <w:sz w:val="24"/>
          <w:szCs w:val="24"/>
          <w:lang w:eastAsia="sv-SE"/>
        </w:rPr>
        <w:t xml:space="preserve"> 4) i Stockholm Parkerings garage under Norra Stationsparken. Parkeringsavtal för bostadsrättsinnehavarna tecknas direkt med Stockholms Parkering och till marknadsmässig hyra.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I garaget kommer även att finnas två eldrivna poolbilar för föreningens medlemmar. Anslutningsavgift till bilpoolen ingår för boende och bokning sker digitalt via bilpoolen, OurGreenCar.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lastRenderedPageBreak/>
        <w:t>Cykelförvaring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Cykelparkering sker i cykelrum i källaren samt i utomhusställ på gården. Mot entrén vid Hagaesplanaden i etapp 1 finns ett utrymme med en eldriven lådcykel för boende i föreningen att disponera gemensamt.  Cykeln ingår i cykelpool och anslutningsavgift för poolen ingår för dig som boende.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Anmälan till cykelpoolen sker via samma länk som till bilpoolen ovan.</w:t>
      </w:r>
    </w:p>
    <w:p w14:paraId="514B9C93" w14:textId="46B296EA" w:rsidR="006204ED" w:rsidRPr="006204ED" w:rsidRDefault="006204ED" w:rsidP="006204E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204ED">
        <w:rPr>
          <w:rFonts w:eastAsia="Times New Roman" w:cstheme="minorHAnsi"/>
          <w:sz w:val="24"/>
          <w:szCs w:val="24"/>
          <w:lang w:eastAsia="sv-SE"/>
        </w:rPr>
        <w:t>Lådcykeln finns intill trapphus 2. 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t>Underhållsplan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Bostadsrättsföreningen är helt nybyggd. Underhållsplan finns framtagen.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t>Årsredovisningar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Årsredovisningar fr.o.m. 2022 kommer finnas</w:t>
      </w:r>
      <w:r w:rsidRPr="003D5CAD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</w:t>
      </w:r>
      <w:hyperlink r:id="rId7" w:history="1">
        <w:r w:rsidR="003D5CAD" w:rsidRPr="003D5CAD">
          <w:rPr>
            <w:rFonts w:eastAsia="Times New Roman" w:cstheme="minorHAnsi"/>
            <w:sz w:val="24"/>
            <w:szCs w:val="24"/>
            <w:lang w:eastAsia="sv-SE"/>
          </w:rPr>
          <w:t>på</w:t>
        </w:r>
      </w:hyperlink>
      <w:r w:rsidR="003D5CAD" w:rsidRPr="003D5CAD">
        <w:rPr>
          <w:rFonts w:eastAsia="Times New Roman" w:cstheme="minorHAnsi"/>
          <w:sz w:val="24"/>
          <w:szCs w:val="24"/>
          <w:lang w:eastAsia="sv-SE"/>
        </w:rPr>
        <w:t xml:space="preserve"> hemsidan</w:t>
      </w:r>
      <w:r w:rsidRPr="003D5CAD">
        <w:rPr>
          <w:rFonts w:eastAsia="Times New Roman" w:cstheme="minorHAnsi"/>
          <w:sz w:val="24"/>
          <w:szCs w:val="24"/>
          <w:lang w:eastAsia="sv-SE"/>
        </w:rPr>
        <w:t>.</w:t>
      </w:r>
      <w:r w:rsidRPr="006204ED">
        <w:rPr>
          <w:rFonts w:eastAsia="Times New Roman" w:cstheme="minorHAnsi"/>
          <w:sz w:val="24"/>
          <w:szCs w:val="24"/>
          <w:lang w:eastAsia="sv-SE"/>
        </w:rPr>
        <w:t xml:space="preserve"> Fram till dess hänvisas till ekonomisk plan, registrerad 2021-04-21. 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t>Information om överlåtelser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Överlåtelseavgiften är 2,5 % av ett prisbasbelopp och betalas av köparen.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Pantsättningsavgift är 1% av ett prisbasbelopp och betalas av köparen.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t>Juridiska personer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Juridiska personer kan godkännas om samtliga styrelseledamöter ställer sig bakom beslutet. Beslut kan förenas med villkor.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t>Kontaktperson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För mer information, kontakta enligt nedan lista</w:t>
      </w:r>
    </w:p>
    <w:p w14:paraId="445FF526" w14:textId="292CAFD9" w:rsidR="0073305C" w:rsidRPr="0073305C" w:rsidRDefault="0055621D" w:rsidP="0073305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73305C">
        <w:rPr>
          <w:rFonts w:eastAsia="Times New Roman" w:cstheme="minorHAnsi"/>
          <w:sz w:val="24"/>
          <w:szCs w:val="24"/>
          <w:lang w:eastAsia="sv-SE"/>
        </w:rPr>
        <w:t>Styrelsen BRF Arkitraven</w:t>
      </w:r>
      <w:r w:rsidR="00F61B92" w:rsidRPr="0073305C">
        <w:rPr>
          <w:rFonts w:eastAsia="Times New Roman" w:cstheme="minorHAnsi"/>
          <w:sz w:val="24"/>
          <w:szCs w:val="24"/>
          <w:lang w:eastAsia="sv-SE"/>
        </w:rPr>
        <w:t>, E-post</w:t>
      </w:r>
      <w:r w:rsidR="0073305C" w:rsidRPr="0073305C">
        <w:rPr>
          <w:rFonts w:eastAsia="Times New Roman" w:cstheme="minorHAnsi"/>
          <w:sz w:val="24"/>
          <w:szCs w:val="24"/>
          <w:lang w:eastAsia="sv-SE"/>
        </w:rPr>
        <w:t xml:space="preserve">: </w:t>
      </w:r>
      <w:hyperlink r:id="rId8" w:history="1">
        <w:r w:rsidR="0073305C" w:rsidRPr="0073305C">
          <w:rPr>
            <w:rStyle w:val="Hyperlink"/>
            <w:rFonts w:eastAsia="Times New Roman" w:cstheme="minorHAnsi"/>
            <w:b/>
            <w:bCs/>
            <w:sz w:val="24"/>
            <w:szCs w:val="24"/>
            <w:lang w:eastAsia="sv-SE"/>
          </w:rPr>
          <w:t>brfarkitraven@gmail.com</w:t>
        </w:r>
      </w:hyperlink>
    </w:p>
    <w:p w14:paraId="2D75236C" w14:textId="6DDFF8FD" w:rsidR="006204ED" w:rsidRPr="006204ED" w:rsidRDefault="006204ED" w:rsidP="006204E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t>Bostadsrättstillägg</w:t>
      </w: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sz w:val="24"/>
          <w:szCs w:val="24"/>
          <w:lang w:eastAsia="sv-SE"/>
        </w:rPr>
        <w:t>I föreningens fastighetsförsäkring ingår bostadsrättstillägget för alla 111 lägenheter, med ersättning till fullvärde, dock med en självrisk på 1 800 kr (3 000 kr vid vattenskada) år 2022.</w:t>
      </w:r>
    </w:p>
    <w:p w14:paraId="01DCB896" w14:textId="0B258B63" w:rsidR="006204ED" w:rsidRPr="006204ED" w:rsidRDefault="006204ED" w:rsidP="006204E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204ED">
        <w:rPr>
          <w:rFonts w:eastAsia="Times New Roman" w:cstheme="minorHAnsi"/>
          <w:sz w:val="24"/>
          <w:szCs w:val="24"/>
          <w:lang w:eastAsia="sv-SE"/>
        </w:rPr>
        <w:t>Försäkringen är tecknad hos Folksam. För mer information kontakta styrelsen.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Dock måste ni som medlemmar teckna en vanlig hemförsäkring.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Ibland kan ditt hemförsäkringsbolag erbjuda ett mer förmånligt bostadsrättstillägg än det föreningen tecknat. Det kan därför vara bra att undersöka detta i samband med att du tecknar din hemförsäkring. 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t>Vid lägenhetsförsäljningar (överlåtelser)</w:t>
      </w:r>
      <w:r w:rsidRPr="006204ED">
        <w:rPr>
          <w:rFonts w:eastAsia="Times New Roman" w:cstheme="minorHAnsi"/>
          <w:b/>
          <w:bCs/>
          <w:sz w:val="24"/>
          <w:szCs w:val="24"/>
          <w:lang w:eastAsia="sv-SE"/>
        </w:rPr>
        <w:br/>
      </w:r>
      <w:r w:rsidRPr="006204ED">
        <w:rPr>
          <w:rFonts w:eastAsia="Times New Roman" w:cstheme="minorHAnsi"/>
          <w:sz w:val="24"/>
          <w:szCs w:val="24"/>
          <w:lang w:eastAsia="sv-SE"/>
        </w:rPr>
        <w:t>Vid andrahandsförsäljningar åligger det säljaren och mäklaren att se till att följande åtgärder och information kommer till den nya köparens kännedom, samt att erforderligt material lämnas över.</w:t>
      </w:r>
    </w:p>
    <w:p w14:paraId="0BA1F783" w14:textId="6A486D51" w:rsidR="006204ED" w:rsidRPr="006204ED" w:rsidRDefault="006204ED" w:rsidP="0062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204ED">
        <w:rPr>
          <w:rFonts w:eastAsia="Times New Roman" w:cstheme="minorHAnsi"/>
          <w:sz w:val="24"/>
          <w:szCs w:val="24"/>
          <w:lang w:eastAsia="sv-SE"/>
        </w:rPr>
        <w:t>Informera den nya köparen om inlogg till hemsidan</w:t>
      </w:r>
      <w:r w:rsidR="00B85558">
        <w:rPr>
          <w:rFonts w:eastAsia="Times New Roman" w:cstheme="minorHAnsi"/>
          <w:sz w:val="24"/>
          <w:szCs w:val="24"/>
          <w:lang w:eastAsia="sv-SE"/>
        </w:rPr>
        <w:t>/Boappa</w:t>
      </w:r>
      <w:r w:rsidRPr="006204ED">
        <w:rPr>
          <w:rFonts w:eastAsia="Times New Roman" w:cstheme="minorHAnsi"/>
          <w:sz w:val="24"/>
          <w:szCs w:val="24"/>
          <w:lang w:eastAsia="sv-SE"/>
        </w:rPr>
        <w:t xml:space="preserve"> där Bopärmen finns.</w:t>
      </w:r>
    </w:p>
    <w:p w14:paraId="5FA105BA" w14:textId="77777777" w:rsidR="006204ED" w:rsidRPr="006204ED" w:rsidRDefault="006204ED" w:rsidP="0062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204ED">
        <w:rPr>
          <w:rFonts w:eastAsia="Times New Roman" w:cstheme="minorHAnsi"/>
          <w:sz w:val="24"/>
          <w:szCs w:val="24"/>
          <w:lang w:eastAsia="sv-SE"/>
        </w:rPr>
        <w:lastRenderedPageBreak/>
        <w:t>Föreningen har ett gemensamt elabonnemang med undermätare till lägenheterna. Utför gärna avläsning av elmätare (notera mätarställning), för att undvika framtida missförstånd. </w:t>
      </w:r>
    </w:p>
    <w:p w14:paraId="3F6596B0" w14:textId="77777777" w:rsidR="006204ED" w:rsidRPr="006204ED" w:rsidRDefault="006204ED" w:rsidP="0062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204ED">
        <w:rPr>
          <w:rFonts w:eastAsia="Times New Roman" w:cstheme="minorHAnsi"/>
          <w:sz w:val="24"/>
          <w:szCs w:val="24"/>
          <w:lang w:eastAsia="sv-SE"/>
        </w:rPr>
        <w:t>Lämna över rätt antal nycklar och taggar (meddela styrelsen vid förlust av taggar, så att dessa kan spärras).</w:t>
      </w:r>
    </w:p>
    <w:p w14:paraId="3752BE99" w14:textId="77777777" w:rsidR="006204ED" w:rsidRPr="006204ED" w:rsidRDefault="006204ED" w:rsidP="0062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204ED">
        <w:rPr>
          <w:rFonts w:eastAsia="Times New Roman" w:cstheme="minorHAnsi"/>
          <w:sz w:val="24"/>
          <w:szCs w:val="24"/>
          <w:lang w:eastAsia="sv-SE"/>
        </w:rPr>
        <w:t>Se till att köparen får till sig information om var tapeter, kakel och klinker mm förvaras, detta måste sparas under den 5 åriga garantitiden.</w:t>
      </w:r>
    </w:p>
    <w:p w14:paraId="7C66B331" w14:textId="77777777" w:rsidR="006204ED" w:rsidRPr="006204ED" w:rsidRDefault="006204ED" w:rsidP="0062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204ED">
        <w:rPr>
          <w:rFonts w:eastAsia="Times New Roman" w:cstheme="minorHAnsi"/>
          <w:sz w:val="24"/>
          <w:szCs w:val="24"/>
          <w:lang w:eastAsia="sv-SE"/>
        </w:rPr>
        <w:t>Lämna gärna över den ursprungliga kvittenslappen, för nycklar m.m. </w:t>
      </w:r>
    </w:p>
    <w:p w14:paraId="0AF5672D" w14:textId="77777777" w:rsidR="006204ED" w:rsidRPr="006204ED" w:rsidRDefault="006204ED" w:rsidP="0062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204ED">
        <w:rPr>
          <w:rFonts w:eastAsia="Times New Roman" w:cstheme="minorHAnsi"/>
          <w:sz w:val="24"/>
          <w:szCs w:val="24"/>
          <w:lang w:eastAsia="sv-SE"/>
        </w:rPr>
        <w:t>Meddela även köparen vad gäller föreningens Stadgar &amp; Trivselregler, så att det inte uppkommer några missförstånd vad gäller skyldigheter och rättigheter.</w:t>
      </w:r>
    </w:p>
    <w:p w14:paraId="0383CCF1" w14:textId="77777777" w:rsidR="006204ED" w:rsidRPr="006204ED" w:rsidRDefault="006204ED" w:rsidP="0062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204ED">
        <w:rPr>
          <w:rFonts w:eastAsia="Times New Roman" w:cstheme="minorHAnsi"/>
          <w:sz w:val="24"/>
          <w:szCs w:val="24"/>
          <w:lang w:eastAsia="sv-SE"/>
        </w:rPr>
        <w:t>Överlåtelseavgiften är 2,5% av PPB enligt socialförsäkringsbalken (2010:110) och detta betalas av köparen.</w:t>
      </w:r>
      <w:r w:rsidRPr="006204ED">
        <w:rPr>
          <w:rFonts w:eastAsia="Times New Roman" w:cstheme="minorHAnsi"/>
          <w:sz w:val="24"/>
          <w:szCs w:val="24"/>
          <w:lang w:eastAsia="sv-SE"/>
        </w:rPr>
        <w:br/>
        <w:t>För år 2022 är prisbasbeloppet 48 300 kr vilket innebär en avgift om 1 208 kronor.</w:t>
      </w:r>
    </w:p>
    <w:p w14:paraId="7259F7BD" w14:textId="77777777" w:rsidR="006204ED" w:rsidRPr="006204ED" w:rsidRDefault="006204ED" w:rsidP="0062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204ED">
        <w:rPr>
          <w:rFonts w:eastAsia="Times New Roman" w:cstheme="minorHAnsi"/>
          <w:sz w:val="24"/>
          <w:szCs w:val="24"/>
          <w:lang w:eastAsia="sv-SE"/>
        </w:rPr>
        <w:t>Pantsättningsavgiften är också en administrativ avgift för föreningens arbete med att anteckna pantsättningen i föreningens lägenhetsförteckning. Pantsättningsavgiften tas ut av bostadsrättsinnehavaren med ett belopp motsvarande 1 % av gällande prisbasbelopp. För år 2022 innebär det en avgift om 483 kronor för varje noterad pant.</w:t>
      </w:r>
    </w:p>
    <w:p w14:paraId="008204BA" w14:textId="77777777" w:rsidR="006204ED" w:rsidRPr="006204ED" w:rsidRDefault="006204ED" w:rsidP="0062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204ED">
        <w:rPr>
          <w:rFonts w:eastAsia="Times New Roman" w:cstheme="minorHAnsi"/>
          <w:sz w:val="24"/>
          <w:szCs w:val="24"/>
          <w:lang w:eastAsia="sv-SE"/>
        </w:rPr>
        <w:t>Mäklarbild beställs på</w:t>
      </w:r>
      <w:hyperlink r:id="rId9" w:history="1">
        <w:r w:rsidRPr="006204ED">
          <w:rPr>
            <w:rFonts w:eastAsia="Times New Roman" w:cstheme="minorHAnsi"/>
            <w:b/>
            <w:bCs/>
            <w:sz w:val="24"/>
            <w:szCs w:val="24"/>
            <w:lang w:eastAsia="sv-SE"/>
          </w:rPr>
          <w:t xml:space="preserve"> För mäklare (simpleko.se)</w:t>
        </w:r>
      </w:hyperlink>
    </w:p>
    <w:p w14:paraId="16FBF8D0" w14:textId="51C3712D" w:rsidR="006204ED" w:rsidRPr="002E11F8" w:rsidRDefault="006204ED" w:rsidP="00620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204ED">
        <w:rPr>
          <w:rFonts w:eastAsia="Times New Roman" w:cstheme="minorHAnsi"/>
          <w:sz w:val="24"/>
          <w:szCs w:val="24"/>
          <w:lang w:eastAsia="sv-SE"/>
        </w:rPr>
        <w:t xml:space="preserve">Medlemskapsansökan </w:t>
      </w:r>
      <w:r w:rsidR="00B85558">
        <w:rPr>
          <w:rFonts w:eastAsia="Times New Roman" w:cstheme="minorHAnsi"/>
          <w:sz w:val="24"/>
          <w:szCs w:val="24"/>
          <w:lang w:eastAsia="sv-SE"/>
        </w:rPr>
        <w:t xml:space="preserve">görs även den </w:t>
      </w:r>
      <w:r w:rsidR="00DC4F66">
        <w:rPr>
          <w:rFonts w:eastAsia="Times New Roman" w:cstheme="minorHAnsi"/>
          <w:sz w:val="24"/>
          <w:szCs w:val="24"/>
          <w:lang w:eastAsia="sv-SE"/>
        </w:rPr>
        <w:t xml:space="preserve">via </w:t>
      </w:r>
      <w:r w:rsidR="00DC4F66" w:rsidRPr="00DC4F66">
        <w:rPr>
          <w:rFonts w:eastAsia="Times New Roman" w:cstheme="minorHAnsi"/>
          <w:b/>
          <w:bCs/>
          <w:sz w:val="24"/>
          <w:szCs w:val="24"/>
          <w:lang w:eastAsia="sv-SE"/>
        </w:rPr>
        <w:t>NyMedlem (simpleko.se)</w:t>
      </w:r>
    </w:p>
    <w:p w14:paraId="33AC9318" w14:textId="1AD7776C" w:rsidR="002E11F8" w:rsidRDefault="002E11F8" w:rsidP="002E11F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sz w:val="24"/>
          <w:szCs w:val="24"/>
          <w:lang w:eastAsia="sv-SE"/>
        </w:rPr>
        <w:t>Övrigt bra att veta</w:t>
      </w:r>
    </w:p>
    <w:p w14:paraId="64954A9F" w14:textId="0157367E" w:rsidR="000D2D98" w:rsidRDefault="000D2D98" w:rsidP="00C15B1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Värme och vatten ingår i avgiften</w:t>
      </w:r>
      <w:r w:rsidR="00D17A71">
        <w:rPr>
          <w:rFonts w:eastAsia="Times New Roman" w:cstheme="minorHAnsi"/>
          <w:sz w:val="24"/>
          <w:szCs w:val="24"/>
          <w:lang w:eastAsia="sv-SE"/>
        </w:rPr>
        <w:t>. El betalas utöver avgiften.</w:t>
      </w:r>
    </w:p>
    <w:p w14:paraId="2EA763AD" w14:textId="7652E12C" w:rsidR="00C15B1E" w:rsidRPr="00C15B1E" w:rsidRDefault="002E11F8" w:rsidP="00C15B1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C15B1E">
        <w:rPr>
          <w:rFonts w:eastAsia="Times New Roman" w:cstheme="minorHAnsi"/>
          <w:sz w:val="24"/>
          <w:szCs w:val="24"/>
          <w:lang w:eastAsia="sv-SE"/>
        </w:rPr>
        <w:t>Föreningen har ett kollektivt bostadsrättstillägg.</w:t>
      </w:r>
    </w:p>
    <w:p w14:paraId="17EBAE04" w14:textId="77777777" w:rsidR="00C15B1E" w:rsidRDefault="002E11F8" w:rsidP="00C15B1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2E11F8">
        <w:rPr>
          <w:rFonts w:eastAsia="Times New Roman" w:cstheme="minorHAnsi"/>
          <w:sz w:val="24"/>
          <w:szCs w:val="24"/>
          <w:lang w:eastAsia="sv-SE"/>
        </w:rPr>
        <w:t>Föreningen använder Boappa</w:t>
      </w:r>
      <w:r w:rsidR="00C15B1E">
        <w:rPr>
          <w:rFonts w:eastAsia="Times New Roman" w:cstheme="minorHAnsi"/>
          <w:sz w:val="24"/>
          <w:szCs w:val="24"/>
          <w:lang w:eastAsia="sv-SE"/>
        </w:rPr>
        <w:t>.</w:t>
      </w:r>
    </w:p>
    <w:p w14:paraId="4A95606C" w14:textId="77777777" w:rsidR="00C15B1E" w:rsidRDefault="002E11F8" w:rsidP="00C15B1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2E11F8">
        <w:rPr>
          <w:rFonts w:eastAsia="Times New Roman" w:cstheme="minorHAnsi"/>
          <w:sz w:val="24"/>
          <w:szCs w:val="24"/>
          <w:lang w:eastAsia="sv-SE"/>
        </w:rPr>
        <w:t>Föreningen har både en ekonomisk förvaltare (Simpleko AB) och en teknisk förvaltare</w:t>
      </w:r>
      <w:r w:rsidR="00C15B1E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Pr="00C15B1E">
        <w:rPr>
          <w:rFonts w:eastAsia="Times New Roman" w:cstheme="minorHAnsi"/>
          <w:sz w:val="24"/>
          <w:szCs w:val="24"/>
          <w:lang w:eastAsia="sv-SE"/>
        </w:rPr>
        <w:t>(Primär AB), men vi har också en trivselgrupp som ser till att skapa trivsel och gemenskap. Dessutom har föreningen trivselregler som alla medlemmar måste förhålla sig till.</w:t>
      </w:r>
    </w:p>
    <w:p w14:paraId="6AED1340" w14:textId="451AF0E8" w:rsidR="000D2D98" w:rsidRPr="000D2D98" w:rsidRDefault="002E11F8" w:rsidP="000D2D9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C15B1E">
        <w:rPr>
          <w:rFonts w:eastAsia="Times New Roman" w:cstheme="minorHAnsi"/>
          <w:sz w:val="24"/>
          <w:szCs w:val="24"/>
          <w:lang w:eastAsia="sv-SE"/>
        </w:rPr>
        <w:t>Föreningen arbetar aktivt med både miljömässig och social hållbarhet.</w:t>
      </w:r>
    </w:p>
    <w:p w14:paraId="2E89F1A9" w14:textId="3A961586" w:rsidR="002E11F8" w:rsidRPr="00C15B1E" w:rsidRDefault="002E11F8" w:rsidP="00C15B1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C15B1E">
        <w:rPr>
          <w:rFonts w:eastAsia="Times New Roman" w:cstheme="minorHAnsi"/>
          <w:sz w:val="24"/>
          <w:szCs w:val="24"/>
          <w:lang w:eastAsia="sv-SE"/>
        </w:rPr>
        <w:t>Cederhusen utsågs till Årets Stockholmsbyggnad 2023.</w:t>
      </w:r>
    </w:p>
    <w:p w14:paraId="5B85019A" w14:textId="77777777" w:rsidR="006204ED" w:rsidRPr="006204ED" w:rsidRDefault="006204ED" w:rsidP="006204E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204ED">
        <w:rPr>
          <w:rFonts w:eastAsia="Times New Roman" w:cstheme="minorHAnsi"/>
          <w:sz w:val="24"/>
          <w:szCs w:val="24"/>
          <w:lang w:eastAsia="sv-SE"/>
        </w:rPr>
        <w:t>Har ni som köpt lägenhet på överlåtelseavtal i Brf Arkitraven inte fått till er något av ovanstående så ombedes ni kontakta den föregående säljaren och/eller mäklaren.</w:t>
      </w:r>
    </w:p>
    <w:p w14:paraId="0B83798C" w14:textId="77777777" w:rsidR="006204ED" w:rsidRDefault="006204ED"/>
    <w:sectPr w:rsidR="006204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4DB2" w14:textId="77777777" w:rsidR="00496109" w:rsidRDefault="00496109" w:rsidP="006204ED">
      <w:pPr>
        <w:spacing w:after="0" w:line="240" w:lineRule="auto"/>
      </w:pPr>
      <w:r>
        <w:separator/>
      </w:r>
    </w:p>
  </w:endnote>
  <w:endnote w:type="continuationSeparator" w:id="0">
    <w:p w14:paraId="1FDB930D" w14:textId="77777777" w:rsidR="00496109" w:rsidRDefault="00496109" w:rsidP="0062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5812" w14:textId="77777777" w:rsidR="006204ED" w:rsidRDefault="00620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0423" w14:textId="6152243D" w:rsidR="006204ED" w:rsidRDefault="006204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452808" wp14:editId="2101271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b7f94238b31e95906c3a318b" descr="{&quot;HashCode&quot;:-234554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AD572E" w14:textId="262150A1" w:rsidR="006204ED" w:rsidRPr="006204ED" w:rsidRDefault="006204ED" w:rsidP="006204E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E0E0E0"/>
                              <w:sz w:val="12"/>
                            </w:rPr>
                          </w:pPr>
                          <w:r w:rsidRPr="006204ED">
                            <w:rPr>
                              <w:rFonts w:ascii="Arial" w:hAnsi="Arial" w:cs="Arial"/>
                              <w:color w:val="E0E0E0"/>
                              <w:sz w:val="12"/>
                            </w:rPr>
                            <w:t>General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52808" id="_x0000_t202" coordsize="21600,21600" o:spt="202" path="m,l,21600r21600,l21600,xe">
              <v:stroke joinstyle="miter"/>
              <v:path gradientshapeok="t" o:connecttype="rect"/>
            </v:shapetype>
            <v:shape id="MSIPCMb7f94238b31e95906c3a318b" o:spid="_x0000_s1026" type="#_x0000_t202" alt="{&quot;HashCode&quot;:-234554588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SJ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" o:allowincell="f" filled="f" stroked="f" strokeweight=".5pt">
              <v:textbox inset=",0,20pt,0">
                <w:txbxContent>
                  <w:p w14:paraId="56AD572E" w14:textId="262150A1" w:rsidR="006204ED" w:rsidRPr="006204ED" w:rsidRDefault="006204ED" w:rsidP="006204ED">
                    <w:pPr>
                      <w:spacing w:after="0"/>
                      <w:jc w:val="right"/>
                      <w:rPr>
                        <w:rFonts w:ascii="Arial" w:hAnsi="Arial" w:cs="Arial"/>
                        <w:color w:val="E0E0E0"/>
                        <w:sz w:val="12"/>
                      </w:rPr>
                    </w:pPr>
                    <w:r w:rsidRPr="006204ED">
                      <w:rPr>
                        <w:rFonts w:ascii="Arial" w:hAnsi="Arial" w:cs="Arial"/>
                        <w:color w:val="E0E0E0"/>
                        <w:sz w:val="12"/>
                      </w:rPr>
                      <w:t>General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6355" w14:textId="77777777" w:rsidR="006204ED" w:rsidRDefault="00620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9C3D" w14:textId="77777777" w:rsidR="00496109" w:rsidRDefault="00496109" w:rsidP="006204ED">
      <w:pPr>
        <w:spacing w:after="0" w:line="240" w:lineRule="auto"/>
      </w:pPr>
      <w:r>
        <w:separator/>
      </w:r>
    </w:p>
  </w:footnote>
  <w:footnote w:type="continuationSeparator" w:id="0">
    <w:p w14:paraId="69670096" w14:textId="77777777" w:rsidR="00496109" w:rsidRDefault="00496109" w:rsidP="0062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C804" w14:textId="77777777" w:rsidR="006204ED" w:rsidRDefault="00620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A1DB" w14:textId="77777777" w:rsidR="006204ED" w:rsidRDefault="006204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23DF" w14:textId="77777777" w:rsidR="006204ED" w:rsidRDefault="00620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23E88"/>
    <w:multiLevelType w:val="hybridMultilevel"/>
    <w:tmpl w:val="CD42E1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F1466"/>
    <w:multiLevelType w:val="multilevel"/>
    <w:tmpl w:val="91F2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142038"/>
    <w:multiLevelType w:val="hybridMultilevel"/>
    <w:tmpl w:val="0C7A2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8206E"/>
    <w:multiLevelType w:val="hybridMultilevel"/>
    <w:tmpl w:val="5BAC304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C2D68"/>
    <w:multiLevelType w:val="hybridMultilevel"/>
    <w:tmpl w:val="0C7A2A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438861">
    <w:abstractNumId w:val="1"/>
    <w:lvlOverride w:ilvl="0">
      <w:startOverride w:val="1"/>
    </w:lvlOverride>
  </w:num>
  <w:num w:numId="2" w16cid:durableId="1676567259">
    <w:abstractNumId w:val="3"/>
  </w:num>
  <w:num w:numId="3" w16cid:durableId="1908950740">
    <w:abstractNumId w:val="0"/>
  </w:num>
  <w:num w:numId="4" w16cid:durableId="1240216372">
    <w:abstractNumId w:val="4"/>
  </w:num>
  <w:num w:numId="5" w16cid:durableId="1310673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ED"/>
    <w:rsid w:val="000D2D98"/>
    <w:rsid w:val="002E11F8"/>
    <w:rsid w:val="003D5CAD"/>
    <w:rsid w:val="00496109"/>
    <w:rsid w:val="0055621D"/>
    <w:rsid w:val="006204ED"/>
    <w:rsid w:val="0073305C"/>
    <w:rsid w:val="00927D0F"/>
    <w:rsid w:val="00A56F34"/>
    <w:rsid w:val="00A87F12"/>
    <w:rsid w:val="00AB7A8F"/>
    <w:rsid w:val="00AE347E"/>
    <w:rsid w:val="00B85558"/>
    <w:rsid w:val="00C15B1E"/>
    <w:rsid w:val="00D17A71"/>
    <w:rsid w:val="00DC4F66"/>
    <w:rsid w:val="00E10B43"/>
    <w:rsid w:val="00E47510"/>
    <w:rsid w:val="00E63EF0"/>
    <w:rsid w:val="00F25615"/>
    <w:rsid w:val="00F6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C3306"/>
  <w15:chartTrackingRefBased/>
  <w15:docId w15:val="{F91D63FE-6C20-43E6-8EB9-DB31BB5C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6204ED"/>
    <w:rPr>
      <w:b/>
      <w:bCs/>
    </w:rPr>
  </w:style>
  <w:style w:type="character" w:styleId="Hyperlink">
    <w:name w:val="Hyperlink"/>
    <w:basedOn w:val="DefaultParagraphFont"/>
    <w:uiPriority w:val="99"/>
    <w:unhideWhenUsed/>
    <w:rsid w:val="006204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4ED"/>
  </w:style>
  <w:style w:type="paragraph" w:styleId="Footer">
    <w:name w:val="footer"/>
    <w:basedOn w:val="Normal"/>
    <w:link w:val="FooterChar"/>
    <w:uiPriority w:val="99"/>
    <w:unhideWhenUsed/>
    <w:rsid w:val="0062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4ED"/>
  </w:style>
  <w:style w:type="paragraph" w:styleId="ListParagraph">
    <w:name w:val="List Paragraph"/>
    <w:basedOn w:val="Normal"/>
    <w:uiPriority w:val="34"/>
    <w:qFormat/>
    <w:rsid w:val="00F61B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1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3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7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56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2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arkitraven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showfile/?filID=13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impleko.se/for-kunder/for-maklare2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906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Dahlberg Alucard (Afound: Buying)</dc:creator>
  <cp:keywords/>
  <dc:description/>
  <cp:lastModifiedBy>Dahlberg Alucard (Afound: Head Office)</cp:lastModifiedBy>
  <cp:revision>17</cp:revision>
  <cp:lastPrinted>2023-07-12T13:08:00Z</cp:lastPrinted>
  <dcterms:created xsi:type="dcterms:W3CDTF">2023-07-12T13:05:00Z</dcterms:created>
  <dcterms:modified xsi:type="dcterms:W3CDTF">2023-12-28T12:07:00Z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195d52-774a-4071-ba32-61bcce4e05e8_Enabled">
    <vt:lpwstr>true</vt:lpwstr>
  </property>
  <property fmtid="{D5CDD505-2E9C-101B-9397-08002B2CF9AE}" pid="3" name="MSIP_Label_95195d52-774a-4071-ba32-61bcce4e05e8_SetDate">
    <vt:lpwstr>2023-07-12T13:08:16Z</vt:lpwstr>
  </property>
  <property fmtid="{D5CDD505-2E9C-101B-9397-08002B2CF9AE}" pid="4" name="MSIP_Label_95195d52-774a-4071-ba32-61bcce4e05e8_Method">
    <vt:lpwstr>Standard</vt:lpwstr>
  </property>
  <property fmtid="{D5CDD505-2E9C-101B-9397-08002B2CF9AE}" pid="5" name="MSIP_Label_95195d52-774a-4071-ba32-61bcce4e05e8_Name">
    <vt:lpwstr>95195d52-774a-4071-ba32-61bcce4e05e8</vt:lpwstr>
  </property>
  <property fmtid="{D5CDD505-2E9C-101B-9397-08002B2CF9AE}" pid="6" name="MSIP_Label_95195d52-774a-4071-ba32-61bcce4e05e8_SiteId">
    <vt:lpwstr>30f52344-4663-4c2e-bab3-61bf24ebbed8</vt:lpwstr>
  </property>
  <property fmtid="{D5CDD505-2E9C-101B-9397-08002B2CF9AE}" pid="7" name="MSIP_Label_95195d52-774a-4071-ba32-61bcce4e05e8_ActionId">
    <vt:lpwstr>ceadb81e-b55b-4474-b46f-305cf793d5da</vt:lpwstr>
  </property>
  <property fmtid="{D5CDD505-2E9C-101B-9397-08002B2CF9AE}" pid="8" name="MSIP_Label_95195d52-774a-4071-ba32-61bcce4e05e8_ContentBits">
    <vt:lpwstr>2</vt:lpwstr>
  </property>
</Properties>
</file>