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279F3">
      <w:pPr>
        <w:pStyle w:val="2"/>
        <w:keepNext w:val="0"/>
        <w:keepLines w:val="0"/>
        <w:widowControl/>
        <w:suppressLineNumbers w:val="0"/>
        <w:spacing w:before="0" w:beforeAutospacing="0" w:after="260" w:afterAutospacing="0" w:line="10" w:lineRule="atLeast"/>
        <w:ind w:left="0" w:right="0"/>
        <w:rPr>
          <w:rFonts w:ascii="sans-serif" w:hAnsi="sans-serif" w:eastAsia="sans-serif" w:cs="sans-serif"/>
          <w:color w:val="27292E"/>
          <w:sz w:val="56"/>
          <w:szCs w:val="56"/>
        </w:rPr>
      </w:pPr>
      <w:r>
        <w:rPr>
          <w:rFonts w:hint="default" w:ascii="sans-serif" w:hAnsi="sans-serif" w:eastAsia="sans-serif" w:cs="sans-serif"/>
          <w:color w:val="27292E"/>
          <w:sz w:val="56"/>
          <w:szCs w:val="56"/>
        </w:rPr>
        <w:t>Mäklarinformation</w:t>
      </w:r>
    </w:p>
    <w:p w14:paraId="7AE09488">
      <w:pPr>
        <w:keepNext w:val="0"/>
        <w:keepLines w:val="0"/>
        <w:widowControl/>
        <w:suppressLineNumbers w:val="0"/>
        <w:jc w:val="left"/>
        <w:textAlignment w:val="center"/>
      </w:pPr>
      <w:r>
        <w:rPr>
          <w:rFonts w:ascii="SimSun" w:hAnsi="SimSun" w:eastAsia="SimSun" w:cs="SimSun"/>
          <w:caps/>
          <w:color w:val="96A1A3"/>
          <w:kern w:val="0"/>
          <w:sz w:val="16"/>
          <w:szCs w:val="16"/>
          <w:u w:val="none"/>
          <w:bdr w:val="none" w:color="auto" w:sz="0" w:space="0"/>
          <w:lang w:val="en-US" w:eastAsia="zh-CN" w:bidi="ar"/>
        </w:rPr>
        <w:fldChar w:fldCharType="begin"/>
      </w:r>
      <w:r>
        <w:rPr>
          <w:rFonts w:ascii="SimSun" w:hAnsi="SimSun" w:eastAsia="SimSun" w:cs="SimSun"/>
          <w:caps/>
          <w:color w:val="96A1A3"/>
          <w:kern w:val="0"/>
          <w:sz w:val="16"/>
          <w:szCs w:val="16"/>
          <w:u w:val="none"/>
          <w:bdr w:val="none" w:color="auto" w:sz="0" w:space="0"/>
          <w:lang w:val="en-US" w:eastAsia="zh-CN" w:bidi="ar"/>
        </w:rPr>
        <w:instrText xml:space="preserve"> HYPERLINK "https://www.tarpilen12.se/brf/maklarinfo" </w:instrText>
      </w:r>
      <w:r>
        <w:rPr>
          <w:rFonts w:ascii="SimSun" w:hAnsi="SimSun" w:eastAsia="SimSun" w:cs="SimSun"/>
          <w:caps/>
          <w:color w:val="96A1A3"/>
          <w:kern w:val="0"/>
          <w:sz w:val="16"/>
          <w:szCs w:val="16"/>
          <w:u w:val="none"/>
          <w:bdr w:val="none" w:color="auto" w:sz="0" w:space="0"/>
          <w:lang w:val="en-US" w:eastAsia="zh-CN" w:bidi="ar"/>
        </w:rPr>
        <w:fldChar w:fldCharType="separate"/>
      </w:r>
      <w:r>
        <w:rPr>
          <w:rStyle w:val="5"/>
          <w:rFonts w:ascii="SimSun" w:hAnsi="SimSun" w:eastAsia="SimSun" w:cs="SimSun"/>
          <w:caps/>
          <w:color w:val="96A1A3"/>
          <w:sz w:val="16"/>
          <w:szCs w:val="16"/>
          <w:u w:val="none"/>
          <w:bdr w:val="none" w:color="auto" w:sz="0" w:space="0"/>
        </w:rPr>
        <w:t> Empty</w:t>
      </w:r>
      <w:r>
        <w:rPr>
          <w:rFonts w:ascii="SimSun" w:hAnsi="SimSun" w:eastAsia="SimSun" w:cs="SimSun"/>
          <w:caps/>
          <w:color w:val="96A1A3"/>
          <w:kern w:val="0"/>
          <w:sz w:val="16"/>
          <w:szCs w:val="16"/>
          <w:u w:val="none"/>
          <w:bdr w:val="none" w:color="auto" w:sz="0" w:space="0"/>
          <w:lang w:val="en-US" w:eastAsia="zh-CN" w:bidi="ar"/>
        </w:rPr>
        <w:fldChar w:fldCharType="end"/>
      </w:r>
    </w:p>
    <w:p w14:paraId="32061ED5">
      <w:pPr>
        <w:pStyle w:val="6"/>
        <w:keepNext w:val="0"/>
        <w:keepLines w:val="0"/>
        <w:widowControl/>
        <w:suppressLineNumbers w:val="0"/>
        <w:spacing w:before="0" w:beforeAutospacing="0" w:after="130" w:afterAutospacing="0"/>
        <w:ind w:left="0" w:right="0"/>
      </w:pPr>
      <w:r>
        <w:rPr>
          <w:rStyle w:val="7"/>
          <w:b/>
          <w:bCs/>
        </w:rPr>
        <w:t>FÖRENINGENS ORGANISATIONSNUMMER</w:t>
      </w:r>
      <w:r>
        <w:rPr>
          <w:rStyle w:val="7"/>
          <w:b/>
          <w:bCs/>
        </w:rPr>
        <w:br w:type="textWrapping"/>
      </w:r>
      <w:r>
        <w:t>769628-2289</w:t>
      </w:r>
      <w:r>
        <w:rPr>
          <w:rStyle w:val="7"/>
          <w:b/>
          <w:bCs/>
        </w:rPr>
        <w:br w:type="textWrapping"/>
      </w:r>
      <w:r>
        <w:rPr>
          <w:rStyle w:val="7"/>
          <w:b/>
          <w:bCs/>
        </w:rPr>
        <w:br w:type="textWrapping"/>
      </w:r>
      <w:r>
        <w:rPr>
          <w:rStyle w:val="7"/>
          <w:b/>
          <w:bCs/>
        </w:rPr>
        <w:br w:type="textWrapping"/>
      </w:r>
      <w:r>
        <w:rPr>
          <w:rStyle w:val="7"/>
          <w:b/>
          <w:bCs/>
        </w:rPr>
        <w:t>ALLMÄNT OM FÖRENINGEN</w:t>
      </w:r>
      <w:r>
        <w:br w:type="textWrapping"/>
      </w:r>
      <w:r>
        <w:t>Bostadsrättsföreningen Tårpilen 12 består av 63 bostadsrätter i flerbostadshus med fyra våningar.</w:t>
      </w:r>
      <w:r>
        <w:br w:type="textWrapping"/>
      </w:r>
      <w:r>
        <w:rPr>
          <w:rStyle w:val="7"/>
          <w:rFonts w:hint="default"/>
          <w:b/>
          <w:bCs/>
          <w:u w:val="single"/>
          <w:lang w:val="sv-SE"/>
        </w:rPr>
        <w:t>Ju</w:t>
      </w:r>
      <w:r>
        <w:rPr>
          <w:rStyle w:val="7"/>
          <w:b/>
          <w:bCs/>
          <w:u w:val="single"/>
        </w:rPr>
        <w:t>ridisk person godkänns ej som medlem</w:t>
      </w:r>
      <w:r>
        <w:t> i föreningen. </w:t>
      </w:r>
      <w:r>
        <w:br w:type="textWrapping"/>
      </w:r>
      <w:r>
        <w:br w:type="textWrapping"/>
      </w:r>
      <w:r>
        <w:br w:type="textWrapping"/>
      </w:r>
      <w:r>
        <w:rPr>
          <w:rStyle w:val="7"/>
          <w:b/>
          <w:bCs/>
        </w:rPr>
        <w:t>ALLMÄNT OM BOSTÄDERNA</w:t>
      </w:r>
      <w:r>
        <w:br w:type="textWrapping"/>
      </w:r>
      <w:r>
        <w:t>- 3-glas fönster</w:t>
      </w:r>
      <w:r>
        <w:br w:type="textWrapping"/>
      </w:r>
      <w:r>
        <w:t>- Vattenburen fjärrvärme via radiatorer, komfortvärme i badrum</w:t>
      </w:r>
      <w:r>
        <w:br w:type="textWrapping"/>
      </w:r>
      <w:r>
        <w:t>- FTX-Ventilation</w:t>
      </w:r>
      <w:r>
        <w:br w:type="textWrapping"/>
      </w:r>
      <w:r>
        <w:t>- Fiberoptik</w:t>
      </w:r>
      <w:r>
        <w:br w:type="textWrapping"/>
      </w:r>
      <w:r>
        <w:t>- Kök från Vedum</w:t>
      </w:r>
      <w:r>
        <w:br w:type="textWrapping"/>
      </w:r>
      <w:r>
        <w:t>- Enstavsgolv</w:t>
      </w:r>
    </w:p>
    <w:p w14:paraId="22846933">
      <w:pPr>
        <w:pStyle w:val="6"/>
        <w:keepNext w:val="0"/>
        <w:keepLines w:val="0"/>
        <w:widowControl/>
        <w:suppressLineNumbers w:val="0"/>
        <w:spacing w:before="0" w:beforeAutospacing="0" w:after="130" w:afterAutospacing="0"/>
        <w:ind w:left="0" w:right="0"/>
      </w:pPr>
      <w:r>
        <w:rPr>
          <w:rStyle w:val="7"/>
          <w:b/>
          <w:bCs/>
        </w:rPr>
        <w:br w:type="textWrapping"/>
      </w:r>
      <w:r>
        <w:rPr>
          <w:rStyle w:val="7"/>
          <w:b/>
          <w:bCs/>
        </w:rPr>
        <w:t>GEMENSAMMA UTRYMMEN</w:t>
      </w:r>
      <w:r>
        <w:br w:type="textWrapping"/>
      </w:r>
      <w:r>
        <w:t>- Tvättstuga</w:t>
      </w:r>
      <w:r>
        <w:br w:type="textWrapping"/>
      </w:r>
      <w:r>
        <w:t>- Barnvagnsrum</w:t>
      </w:r>
      <w:r>
        <w:br w:type="textWrapping"/>
      </w:r>
      <w:r>
        <w:t>- Miljörum</w:t>
      </w:r>
      <w:r>
        <w:br w:type="textWrapping"/>
      </w:r>
      <w:r>
        <w:t>- Cykelrum och cykelparkering på gården</w:t>
      </w:r>
      <w:r>
        <w:br w:type="textWrapping"/>
      </w:r>
      <w:r>
        <w:t>- Sophantering i separat miljörum</w:t>
      </w:r>
      <w:r>
        <w:br w:type="textWrapping"/>
      </w:r>
      <w:r>
        <w:t> </w:t>
      </w:r>
      <w:r>
        <w:br w:type="textWrapping"/>
      </w:r>
      <w:r>
        <w:br w:type="textWrapping"/>
      </w:r>
      <w:r>
        <w:rPr>
          <w:rStyle w:val="7"/>
          <w:b/>
          <w:bCs/>
        </w:rPr>
        <w:t>INNERGÅRD</w:t>
      </w:r>
      <w:r>
        <w:br w:type="textWrapping"/>
      </w:r>
      <w:r>
        <w:rPr>
          <w:rFonts w:hint="default"/>
          <w:lang w:val="sv-SE"/>
        </w:rPr>
        <w:t xml:space="preserve">Våra hus ligger </w:t>
      </w:r>
      <w:r>
        <w:t>runt en lummig och grönskande innergård med utrymme för lek och rekreation. Här kan du njuta av planteringar med buskar, träd och blommor samt en lekplats för stora och små barn. På innergården finns även cykelplatser i cykelställ under tak.</w:t>
      </w:r>
      <w:r>
        <w:br w:type="textWrapping"/>
      </w:r>
      <w:r>
        <w:br w:type="textWrapping"/>
      </w:r>
      <w:r>
        <w:br w:type="textWrapping"/>
      </w:r>
      <w:r>
        <w:rPr>
          <w:rStyle w:val="7"/>
          <w:b/>
          <w:bCs/>
        </w:rPr>
        <w:t>OMRÅDET</w:t>
      </w:r>
      <w:r>
        <w:br w:type="textWrapping"/>
      </w:r>
      <w:r>
        <w:t xml:space="preserve">Edsviken är en havsvik som sträcker sig från Edsbergs slott i Sollentuna till Stocksundet i Danderyd. Här bor du nära natur och vackra stränder i ett underbart läge för bad, fiske, båtsport och på vintern skridskoåkning på plogad bana. Det finns också härliga promenadstråk runt hela viken. I Sollentuna finns </w:t>
      </w:r>
      <w:r>
        <w:rPr>
          <w:rFonts w:hint="default"/>
          <w:lang w:val="sv-SE"/>
        </w:rPr>
        <w:t xml:space="preserve">många </w:t>
      </w:r>
      <w:r>
        <w:t>förskolor och familjedaghem samt kommunala och fristående skolor. Edsviken har goda kommunikationer med busstrafik samt pendeltågsstation</w:t>
      </w:r>
      <w:r>
        <w:rPr>
          <w:rFonts w:hint="default"/>
          <w:lang w:val="sv-SE"/>
        </w:rPr>
        <w:t>er</w:t>
      </w:r>
      <w:r>
        <w:t xml:space="preserve"> i </w:t>
      </w:r>
      <w:r>
        <w:rPr>
          <w:rFonts w:hint="default"/>
          <w:lang w:val="sv-SE"/>
        </w:rPr>
        <w:t xml:space="preserve">bl a </w:t>
      </w:r>
      <w:r>
        <w:t>Helenelund och Sollentuna centrum.</w:t>
      </w:r>
    </w:p>
    <w:p w14:paraId="444EBD6C">
      <w:pPr>
        <w:pStyle w:val="6"/>
        <w:keepNext w:val="0"/>
        <w:keepLines w:val="0"/>
        <w:widowControl/>
        <w:suppressLineNumbers w:val="0"/>
        <w:spacing w:before="0" w:beforeAutospacing="0" w:after="130" w:afterAutospacing="0"/>
        <w:ind w:left="0" w:right="0"/>
      </w:pPr>
      <w:r>
        <w:br w:type="textWrapping"/>
      </w:r>
      <w:r>
        <w:rPr>
          <w:rStyle w:val="7"/>
          <w:b/>
          <w:bCs/>
        </w:rPr>
        <w:t>PLANERADE RENOVERINGAR</w:t>
      </w:r>
      <w:r>
        <w:rPr>
          <w:rStyle w:val="7"/>
          <w:b/>
          <w:bCs/>
        </w:rPr>
        <w:br w:type="textWrapping"/>
      </w:r>
      <w:r>
        <w:t>Då fastigheten är nyproducerad har det ej utförts eller planerats renoveringar.</w:t>
      </w:r>
      <w:r>
        <w:br w:type="textWrapping"/>
      </w:r>
      <w:r>
        <w:br w:type="textWrapping"/>
      </w:r>
      <w:r>
        <w:br w:type="textWrapping"/>
      </w:r>
      <w:r>
        <w:rPr>
          <w:rStyle w:val="7"/>
          <w:b/>
          <w:bCs/>
        </w:rPr>
        <w:t>ENTRÉHALL OCH TRAPPHUS</w:t>
      </w:r>
      <w:r>
        <w:br w:type="textWrapping"/>
      </w:r>
      <w:r>
        <w:t>Stor välkomnande port i ek med låstagg och porttelefon. Golv i granitkeramik och målade väggar i ljus kulör. Här finns även väggmonterade postboxar i stål och vägglampetter för en ljus och välkomnande atmosfär. Trappor i slitstark terrazzo, med ledstång och räcken i målat stål.</w:t>
      </w:r>
      <w:r>
        <w:br w:type="textWrapping"/>
      </w:r>
      <w:r>
        <w:br w:type="textWrapping"/>
      </w:r>
      <w:r>
        <w:br w:type="textWrapping"/>
      </w:r>
      <w:r>
        <w:rPr>
          <w:rStyle w:val="7"/>
          <w:b/>
          <w:bCs/>
        </w:rPr>
        <w:t>KÄLLARE</w:t>
      </w:r>
      <w:r>
        <w:br w:type="textWrapping"/>
      </w:r>
      <w:r>
        <w:t>I källarplanet finns förutom bil och cykelparkering även barnvagnsrum, fläktrum och förråd.</w:t>
      </w:r>
      <w:r>
        <w:br w:type="textWrapping"/>
      </w:r>
      <w:r>
        <w:t>Här finns även tillhörande lägenhetsförråd för de flesta lägenheterna. I källarplanet ligger även bostadsrättsföreningens gemensamma tvättstuga. Samtliga trapphus och hisschakt går hela vägen ner till källarplanet.</w:t>
      </w:r>
      <w:r>
        <w:br w:type="textWrapping"/>
      </w:r>
      <w:r>
        <w:br w:type="textWrapping"/>
      </w:r>
      <w:r>
        <w:br w:type="textWrapping"/>
      </w:r>
      <w:r>
        <w:rPr>
          <w:rStyle w:val="7"/>
          <w:b/>
          <w:bCs/>
        </w:rPr>
        <w:t>GARAGE</w:t>
      </w:r>
      <w:r>
        <w:br w:type="textWrapping"/>
      </w:r>
      <w:r>
        <w:t>31 parkeringsplatser för bil, vissa med laddstation för hybrid/elbil. fördelning av parkeringsplatser sker enligt principen först till kvarn. Här finns även cykelparkering.</w:t>
      </w:r>
      <w:r>
        <w:br w:type="textWrapping"/>
      </w:r>
      <w:r>
        <w:br w:type="textWrapping"/>
      </w:r>
      <w:r>
        <w:br w:type="textWrapping"/>
      </w:r>
      <w:r>
        <w:rPr>
          <w:rStyle w:val="7"/>
          <w:b/>
          <w:bCs/>
        </w:rPr>
        <w:t>CYKELPARKERING</w:t>
      </w:r>
      <w:r>
        <w:br w:type="textWrapping"/>
      </w:r>
      <w:r>
        <w:t>Utrymmen för ca 130 cyklar i källaren och på gården.</w:t>
      </w:r>
      <w:r>
        <w:br w:type="textWrapping"/>
      </w:r>
      <w:r>
        <w:br w:type="textWrapping"/>
      </w:r>
      <w:r>
        <w:br w:type="textWrapping"/>
      </w:r>
      <w:r>
        <w:rPr>
          <w:rStyle w:val="7"/>
          <w:b/>
          <w:bCs/>
        </w:rPr>
        <w:t>MILJÖRUM</w:t>
      </w:r>
      <w:r>
        <w:br w:type="textWrapping"/>
      </w:r>
      <w:r>
        <w:t xml:space="preserve">I husets markplan mot Kung Agnes Väg </w:t>
      </w:r>
      <w:r>
        <w:rPr>
          <w:rFonts w:hint="default"/>
          <w:lang w:val="sv-SE"/>
        </w:rPr>
        <w:t xml:space="preserve">ligger </w:t>
      </w:r>
      <w:r>
        <w:t xml:space="preserve">ett rymligt </w:t>
      </w:r>
      <w:r>
        <w:rPr>
          <w:rFonts w:hint="default"/>
          <w:lang w:val="sv-SE"/>
        </w:rPr>
        <w:t>sop</w:t>
      </w:r>
      <w:r>
        <w:t>rum med plats för sophantering och återvinning.</w:t>
      </w:r>
      <w:r>
        <w:br w:type="textWrapping"/>
      </w:r>
      <w:r>
        <w:br w:type="textWrapping"/>
      </w:r>
      <w:r>
        <w:br w:type="textWrapping"/>
      </w:r>
      <w:r>
        <w:rPr>
          <w:rStyle w:val="7"/>
          <w:b/>
          <w:bCs/>
        </w:rPr>
        <w:t>ÅRSREDOVISNING</w:t>
      </w:r>
      <w:r>
        <w:br w:type="textWrapping"/>
      </w:r>
      <w:r>
        <w:t>I årsredovisningen kan du läsa mer om föreningens ekonomi såsom intäkter, utgifter och belåning. Den inledande förvaltningsberättelsen beskriver de åtgärder som gjorts eller som planeras framöver. </w:t>
      </w:r>
    </w:p>
    <w:p w14:paraId="51C512AE">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B5295"/>
    <w:rsid w:val="3CA03429"/>
    <w:rsid w:val="544E36DD"/>
    <w:rsid w:val="7C3B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2024-09-05T07:53:00Z</dcterms:created>
  <dc:creator>Ingrid Lindgren</dc:creator>
  <cp:lastModifiedBy>Ingrid Lindgren</cp:lastModifiedBy>
  <dcterms:modified xsi:type="dcterms:W3CDTF">2024-09-05T07:57:58Z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C40DABF1F651484A8013EB5C424FF000_13</vt:lpwstr>
  </property>
</Properties>
</file>